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001"/>
        <w:tblW w:w="4700" w:type="pct"/>
        <w:tblLayout w:type="fixed"/>
        <w:tblLook w:val="04A0" w:firstRow="1" w:lastRow="0" w:firstColumn="1" w:lastColumn="0" w:noHBand="0" w:noVBand="1"/>
      </w:tblPr>
      <w:tblGrid>
        <w:gridCol w:w="2386"/>
        <w:gridCol w:w="1248"/>
        <w:gridCol w:w="1332"/>
        <w:gridCol w:w="1115"/>
        <w:gridCol w:w="1727"/>
      </w:tblGrid>
      <w:tr w:rsidR="00403F7C" w14:paraId="45668E9E" w14:textId="77777777" w:rsidTr="00403F7C">
        <w:trPr>
          <w:trHeight w:val="312"/>
          <w:tblHeader/>
        </w:trPr>
        <w:tc>
          <w:tcPr>
            <w:tcW w:w="152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8C65C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Test Result 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Variable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(s)</w:t>
            </w:r>
          </w:p>
        </w:tc>
        <w:tc>
          <w:tcPr>
            <w:tcW w:w="79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996E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Area</w:t>
            </w:r>
          </w:p>
        </w:tc>
        <w:tc>
          <w:tcPr>
            <w:tcW w:w="85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0DAEB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S.E</w:t>
            </w:r>
            <w:proofErr w:type="gramEnd"/>
          </w:p>
        </w:tc>
        <w:tc>
          <w:tcPr>
            <w:tcW w:w="71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2791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  <w:t>P</w:t>
            </w:r>
          </w:p>
        </w:tc>
        <w:tc>
          <w:tcPr>
            <w:tcW w:w="1106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99002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95%CI</w:t>
            </w:r>
          </w:p>
        </w:tc>
      </w:tr>
      <w:tr w:rsidR="00403F7C" w14:paraId="2D845DFD" w14:textId="77777777" w:rsidTr="00403F7C">
        <w:trPr>
          <w:trHeight w:val="312"/>
          <w:tblHeader/>
        </w:trPr>
        <w:tc>
          <w:tcPr>
            <w:tcW w:w="152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A20D6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78A1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26585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1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7F87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</w:pPr>
          </w:p>
        </w:tc>
        <w:tc>
          <w:tcPr>
            <w:tcW w:w="110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21A37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403F7C" w14:paraId="7D6E0364" w14:textId="77777777" w:rsidTr="00403F7C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67A9E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Hypertension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D2B8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0.639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2B616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0.046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02A48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0.003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E026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0.548–0.730</w:t>
            </w:r>
          </w:p>
        </w:tc>
      </w:tr>
      <w:tr w:rsidR="00403F7C" w14:paraId="324961E9" w14:textId="77777777" w:rsidTr="00403F7C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219F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ASPECTS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781D8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0.686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CEDF9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0.043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38C5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&lt;0.001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8AE73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0.601–0.771</w:t>
            </w:r>
          </w:p>
        </w:tc>
      </w:tr>
      <w:tr w:rsidR="00403F7C" w14:paraId="48B87CFC" w14:textId="77777777" w:rsidTr="00403F7C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DE7B5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NLR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EF036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0.63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1F8D9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0.047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45D45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0.006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01FF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0.538–0.722</w:t>
            </w:r>
          </w:p>
        </w:tc>
      </w:tr>
      <w:tr w:rsidR="00403F7C" w14:paraId="4DBEBF05" w14:textId="77777777" w:rsidTr="00403F7C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B85F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OTR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F2C5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0.597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E5CBC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0.048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88B16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0.043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AF53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0.503–0.690</w:t>
            </w:r>
          </w:p>
        </w:tc>
      </w:tr>
      <w:tr w:rsidR="00403F7C" w14:paraId="3E8EBF6B" w14:textId="77777777" w:rsidTr="00403F7C"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301AD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Time to start rehabilitation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4220A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0.64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AB74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0.046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6877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0.002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48994" w14:textId="77777777" w:rsidR="00403F7C" w:rsidRDefault="00403F7C" w:rsidP="00403F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>0.550–0.730</w:t>
            </w:r>
          </w:p>
        </w:tc>
      </w:tr>
    </w:tbl>
    <w:p w14:paraId="4A8F0757" w14:textId="3A1B318F" w:rsidR="00634535" w:rsidRPr="00403F7C" w:rsidRDefault="00403F7C">
      <w:pPr>
        <w:rPr>
          <w:rFonts w:ascii="Times New Roman" w:hAnsi="Times New Roman" w:cs="Times New Roman"/>
          <w:szCs w:val="21"/>
        </w:rPr>
      </w:pPr>
      <w:r w:rsidRPr="00403F7C">
        <w:rPr>
          <w:rFonts w:ascii="Times New Roman" w:hAnsi="Times New Roman" w:cs="Times New Roman"/>
          <w:szCs w:val="21"/>
        </w:rPr>
        <w:t>Supplementary Table 1</w:t>
      </w:r>
      <w:r>
        <w:rPr>
          <w:rFonts w:ascii="Times New Roman" w:hAnsi="Times New Roman" w:cs="Times New Roman"/>
          <w:szCs w:val="21"/>
        </w:rPr>
        <w:t>.</w:t>
      </w:r>
      <w:r w:rsidRPr="00403F7C">
        <w:rPr>
          <w:rFonts w:ascii="Times New Roman" w:hAnsi="Times New Roman" w:cs="Times New Roman"/>
          <w:szCs w:val="21"/>
        </w:rPr>
        <w:t xml:space="preserve"> </w:t>
      </w:r>
      <w:r w:rsidRPr="00403F7C">
        <w:rPr>
          <w:rFonts w:ascii="Times New Roman" w:hAnsi="Times New Roman" w:cs="Times New Roman"/>
          <w:szCs w:val="21"/>
        </w:rPr>
        <w:t xml:space="preserve">The area under the ROC curve of </w:t>
      </w:r>
      <w:r w:rsidRPr="00403F7C">
        <w:rPr>
          <w:rFonts w:ascii="Times New Roman" w:hAnsi="Times New Roman" w:cs="Times New Roman"/>
          <w:color w:val="1F2937"/>
          <w:szCs w:val="21"/>
          <w:shd w:val="clear" w:color="auto" w:fill="FFFFFF"/>
        </w:rPr>
        <w:t>the individual predictors</w:t>
      </w:r>
      <w:r w:rsidRPr="00403F7C">
        <w:rPr>
          <w:rFonts w:ascii="Times New Roman" w:hAnsi="Times New Roman" w:cs="Times New Roman"/>
          <w:color w:val="1F2937"/>
          <w:szCs w:val="21"/>
          <w:shd w:val="clear" w:color="auto" w:fill="FFFFFF"/>
        </w:rPr>
        <w:t>.</w:t>
      </w:r>
    </w:p>
    <w:sectPr w:rsidR="00634535" w:rsidRPr="00403F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BBC3AC6"/>
    <w:rsid w:val="00403F7C"/>
    <w:rsid w:val="00634535"/>
    <w:rsid w:val="0BBC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98C00A"/>
  <w15:docId w15:val="{60A70C26-C517-46D1-AF34-B915D43F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沐山</dc:creator>
  <cp:lastModifiedBy>Alessia Greco</cp:lastModifiedBy>
  <cp:revision>2</cp:revision>
  <dcterms:created xsi:type="dcterms:W3CDTF">2026-09-28T14:08:00Z</dcterms:created>
  <dcterms:modified xsi:type="dcterms:W3CDTF">2026-09-28T15:40:00Z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8D609691EB6D4744900442A324D7EABE_11</vt:lpwstr>
  </property>
  <property fmtid="{D5CDD505-2E9C-101B-9397-08002B2CF9AE}" pid="4" name="KSOTemplateDocerSaveRecord">
    <vt:lpwstr>eyJoZGlkIjoiZmY1OTljNDk4MDNhNmNhNmU5Mjg3YjZjOGYzMTM1MTkiLCJ1c2VySWQiOiIyNjk1OTI4NzUifQ==</vt:lpwstr>
  </property>
  <property fmtid="{D5CDD505-2E9C-101B-9397-08002B2CF9AE}" pid="5" name="GrammarlyDocumentId">
    <vt:lpwstr>c27b6d67-84bb-41dc-8075-a9c23756c732</vt:lpwstr>
  </property>
</Properties>
</file>